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 w:before="118" w:after="0"/>
        <w:ind w:right="101" w:hanging="0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ANEXO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VI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– Autodeclaração de Capacitação</w:t>
      </w:r>
    </w:p>
    <w:p>
      <w:pPr>
        <w:pStyle w:val="LO-normal"/>
        <w:spacing w:lineRule="auto" w:line="240" w:before="47" w:after="0"/>
        <w:rPr>
          <w:rFonts w:ascii="Calibri" w:hAnsi="Calibri" w:eastAsia="Calibri" w:cs="Calibri"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</w:r>
    </w:p>
    <w:tbl>
      <w:tblPr>
        <w:tblStyle w:val="Table8"/>
        <w:tblW w:w="10059" w:type="dxa"/>
        <w:jc w:val="left"/>
        <w:tblInd w:w="2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19"/>
        <w:gridCol w:w="1635"/>
        <w:gridCol w:w="3405"/>
      </w:tblGrid>
      <w:tr>
        <w:trPr>
          <w:trHeight w:val="450" w:hRule="atLeast"/>
        </w:trPr>
        <w:tc>
          <w:tcPr>
            <w:tcW w:w="100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59" w:after="0"/>
              <w:ind w:left="52" w:hanging="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sdt>
              <w:sdtPr>
                <w:tag w:val="goog_rdk_5"/>
              </w:sdtPr>
              <w:sdtContent>
                <w:r>
                  <w:rPr/>
                </w:r>
                <w:r>
                  <w:rPr/>
                  <w:t>Nome do servidor:</w:t>
                </w:r>
              </w:sdtContent>
            </w:sdt>
          </w:p>
        </w:tc>
      </w:tr>
      <w:tr>
        <w:trPr>
          <w:trHeight w:val="383" w:hRule="atLeast"/>
        </w:trPr>
        <w:tc>
          <w:tcPr>
            <w:tcW w:w="100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40" w:after="0"/>
              <w:ind w:left="52" w:hanging="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Chefia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imediata:</w:t>
            </w:r>
          </w:p>
        </w:tc>
      </w:tr>
      <w:tr>
        <w:trPr>
          <w:trHeight w:val="375" w:hRule="atLeast"/>
        </w:trPr>
        <w:tc>
          <w:tcPr>
            <w:tcW w:w="100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40" w:after="0"/>
              <w:ind w:left="52" w:hanging="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Setor:</w:t>
            </w:r>
          </w:p>
        </w:tc>
      </w:tr>
      <w:tr>
        <w:trPr>
          <w:trHeight w:val="795" w:hRule="atLeast"/>
        </w:trPr>
        <w:tc>
          <w:tcPr>
            <w:tcW w:w="100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Conteúdos da capacitação disponibilizados em </w:t>
            </w:r>
            <w:hyperlink r:id="rId2">
              <w:r>
                <w:rPr>
                  <w:rFonts w:eastAsia="Calibri" w:cs="Calibri" w:ascii="Calibri" w:hAnsi="Calibri"/>
                  <w:color w:val="1155CC"/>
                  <w:sz w:val="24"/>
                  <w:szCs w:val="24"/>
                  <w:u w:val="single"/>
                </w:rPr>
                <w:t>https://ifes.edu.br/programa-gestao-teletrabalho</w:t>
              </w:r>
            </w:hyperlink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  <w:tr>
        <w:trPr>
          <w:trHeight w:val="388" w:hRule="atLeast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ITEM DE CAPACITAÇÃO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-normal"/>
              <w:widowControl w:val="false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DATA DA </w:t>
            </w:r>
          </w:p>
          <w:p>
            <w:pPr>
              <w:pStyle w:val="LO-normal"/>
              <w:widowControl w:val="false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REALIZAÇÃO</w:t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LO-normal"/>
              <w:widowControl w:val="false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IMPRESSÕES</w:t>
            </w:r>
          </w:p>
          <w:p>
            <w:pPr>
              <w:pStyle w:val="LO-normal"/>
              <w:widowControl w:val="false"/>
              <w:jc w:val="center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PESSOAIS</w:t>
            </w:r>
          </w:p>
        </w:tc>
      </w:tr>
      <w:tr>
        <w:trPr>
          <w:trHeight w:val="388" w:hRule="atLeast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Leitura da IN 24 de 2023 - </w:t>
            </w:r>
            <w:hyperlink r:id="rId3">
              <w:r>
                <w:rPr>
                  <w:rFonts w:eastAsia="Calibri" w:cs="Calibri" w:ascii="Calibri" w:hAnsi="Calibri"/>
                  <w:color w:val="1155CC"/>
                  <w:sz w:val="24"/>
                  <w:szCs w:val="24"/>
                  <w:u w:val="single"/>
                </w:rPr>
                <w:t>https://www.in.gov.br/en/web/dou/-/instrucao-normativa-conjunta-seges-sgprt-/mgi-n-24-de-28-de-julho-de-2023-499593248</w:t>
              </w:r>
            </w:hyperlink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Leitura da IN 21 de 2024 - </w:t>
            </w:r>
            <w:hyperlink r:id="rId4">
              <w:r>
                <w:rPr>
                  <w:rFonts w:eastAsia="Calibri" w:cs="Calibri" w:ascii="Calibri" w:hAnsi="Calibri"/>
                  <w:color w:val="1155CC"/>
                  <w:sz w:val="24"/>
                  <w:szCs w:val="24"/>
                  <w:u w:val="single"/>
                </w:rPr>
                <w:t>https://www.in.gov.br/en/web/dou/-/instrucao-normativa-conjunta-seges-sgp-srt/mgi-n-21-de-16-de-julho-de-2024-572617003</w:t>
              </w:r>
            </w:hyperlink>
          </w:p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Leitura da Portaria Nº 2333 de 29 de agosto de 2024 - </w:t>
            </w:r>
            <w:hyperlink r:id="rId5">
              <w:r>
                <w:rPr>
                  <w:rFonts w:eastAsia="Calibri" w:cs="Calibri" w:ascii="Calibri" w:hAnsi="Calibri"/>
                  <w:color w:val="1155CC"/>
                  <w:sz w:val="24"/>
                  <w:szCs w:val="24"/>
                  <w:u w:val="single"/>
                </w:rPr>
                <w:t>https://gedoc.ifes.edu.br/documento/C86F4ACAC6B802B4652BB5E56A042B27;jsessionid=NmYssk5G-emaUUttlAMrDAoy.ifes-gedoc01?inline</w:t>
              </w:r>
            </w:hyperlink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 xml:space="preserve">Apresentação da nova IN/portaria - </w:t>
            </w:r>
          </w:p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hyperlink r:id="rId6">
              <w:r>
                <w:rPr>
                  <w:rFonts w:eastAsia="Calibri" w:cs="Calibri" w:ascii="Calibri" w:hAnsi="Calibri"/>
                  <w:color w:val="1155CC"/>
                  <w:sz w:val="24"/>
                  <w:szCs w:val="24"/>
                  <w:u w:val="single"/>
                </w:rPr>
                <w:t>https://www.youtube.com/watch?v=D25ss4gAOo0</w:t>
              </w:r>
            </w:hyperlink>
          </w:p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 xml:space="preserve">Entendimento do Plano de Entregas e Plano de Trabalho - </w:t>
            </w:r>
            <w:hyperlink r:id="rId7">
              <w:r>
                <w:rPr>
                  <w:rFonts w:eastAsia="Arial" w:cs="Arial" w:ascii="Arial" w:hAnsi="Arial"/>
                  <w:color w:val="005580"/>
                  <w:sz w:val="21"/>
                  <w:szCs w:val="21"/>
                  <w:highlight w:val="white"/>
                </w:rPr>
                <w:t>https://www.youtube.com/watch?v=yXGdU5hkKzg</w:t>
              </w:r>
            </w:hyperlink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Leitura do Guia Prático - Plano de Entregas - </w:t>
            </w:r>
            <w:hyperlink r:id="rId8">
              <w:r>
                <w:rPr>
                  <w:rFonts w:eastAsia="Calibri" w:cs="Calibri" w:ascii="Calibri" w:hAnsi="Calibri"/>
                  <w:color w:val="1155CC"/>
                  <w:sz w:val="24"/>
                  <w:szCs w:val="24"/>
                  <w:u w:val="single"/>
                </w:rPr>
                <w:t>https://www.gov.br/servidor/pt-br/assuntos/programa-de-gestao/nova-in-2023/guia-pgd/3Planodeentregas2Edio.pdf</w:t>
              </w:r>
            </w:hyperlink>
          </w:p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Leitura do Guia Prático - Plano de Trabalho - </w:t>
            </w:r>
          </w:p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hyperlink r:id="rId9">
              <w:r>
                <w:rPr>
                  <w:rFonts w:eastAsia="Calibri" w:cs="Calibri" w:ascii="Calibri" w:hAnsi="Calibri"/>
                  <w:color w:val="1155CC"/>
                  <w:sz w:val="24"/>
                  <w:szCs w:val="24"/>
                  <w:u w:val="single"/>
                </w:rPr>
                <w:t>https://docs.google.com/document/d/1VOBu16QIMGM6Ue1HaMQzfoHhNNlJ6Jz6/edit</w:t>
              </w:r>
            </w:hyperlink>
          </w:p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  <w:t xml:space="preserve">Apresentação do Sistema Petrvs - </w:t>
            </w:r>
            <w:hyperlink r:id="rId10">
              <w:r>
                <w:rPr>
                  <w:rFonts w:eastAsia="Calibri" w:cs="Calibri" w:ascii="Calibri" w:hAnsi="Calibri"/>
                  <w:color w:val="1155CC"/>
                  <w:sz w:val="24"/>
                  <w:szCs w:val="24"/>
                  <w:highlight w:val="white"/>
                  <w:u w:val="single"/>
                </w:rPr>
                <w:t>https://www.youtube.com/watch?v=HD1FGulu_yw</w:t>
              </w:r>
            </w:hyperlink>
          </w:p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  <w:highlight w:val="white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white"/>
              </w:rPr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403" w:hRule="atLeast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35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Leitura do Manual do Participante - </w:t>
            </w:r>
            <w:hyperlink r:id="rId11">
              <w:r>
                <w:rPr>
                  <w:rFonts w:eastAsia="Calibri" w:cs="Calibri" w:ascii="Calibri" w:hAnsi="Calibri"/>
                  <w:color w:val="1155CC"/>
                  <w:sz w:val="24"/>
                  <w:szCs w:val="24"/>
                  <w:u w:val="single"/>
                </w:rPr>
                <w:t>https://www.gov.br/servidor/pt-br/assuntos/programa-de-gestao/elaboracao-do-plano-de-entregas/</w:t>
              </w:r>
            </w:hyperlink>
          </w:p>
          <w:p>
            <w:pPr>
              <w:pStyle w:val="LO-normal"/>
              <w:widowControl w:val="false"/>
              <w:spacing w:lineRule="auto" w:line="240" w:before="35" w:after="0"/>
              <w:ind w:left="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40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Leitura do Manual da Chefia - </w:t>
            </w:r>
            <w:hyperlink r:id="rId12">
              <w:r>
                <w:rPr>
                  <w:rFonts w:eastAsia="Calibri" w:cs="Calibri" w:ascii="Calibri" w:hAnsi="Calibri"/>
                  <w:color w:val="1155CC"/>
                  <w:sz w:val="24"/>
                  <w:szCs w:val="24"/>
                  <w:u w:val="single"/>
                </w:rPr>
                <w:t>https://www.gov.br/servidor/pt-br/assuntos/programa-de-gestao/selecao-de-participante</w:t>
              </w:r>
            </w:hyperlink>
          </w:p>
          <w:p>
            <w:pPr>
              <w:pStyle w:val="LO-normal"/>
              <w:widowControl w:val="false"/>
              <w:spacing w:lineRule="auto" w:line="240" w:before="40" w:after="0"/>
              <w:ind w:left="52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88" w:hRule="atLeast"/>
        </w:trPr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40" w:after="0"/>
              <w:ind w:right="37" w:hanging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Leitura do Manual de Erros e Soluções  </w:t>
            </w:r>
            <w:hyperlink r:id="rId13">
              <w:r>
                <w:rPr>
                  <w:rFonts w:eastAsia="Calibri" w:cs="Calibri" w:ascii="Calibri" w:hAnsi="Calibri"/>
                  <w:color w:val="1155CC"/>
                  <w:sz w:val="24"/>
                  <w:szCs w:val="24"/>
                  <w:u w:val="single"/>
                </w:rPr>
                <w:t>https://www.gov.br/servidor/pt-br/assuntos/programa-de-gestao/manual-de-erros-e-solucoes/</w:t>
              </w:r>
            </w:hyperlink>
          </w:p>
          <w:p>
            <w:pPr>
              <w:pStyle w:val="LO-normal"/>
              <w:widowControl w:val="false"/>
              <w:spacing w:lineRule="auto" w:line="240" w:before="40" w:after="0"/>
              <w:ind w:right="37" w:hanging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3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1136" w:hRule="atLeast"/>
        </w:trPr>
        <w:tc>
          <w:tcPr>
            <w:tcW w:w="100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spacing w:lineRule="auto" w:line="240" w:before="40" w:after="0"/>
              <w:ind w:left="52" w:hanging="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Observações:</w:t>
            </w:r>
          </w:p>
        </w:tc>
      </w:tr>
      <w:tr>
        <w:trPr>
          <w:trHeight w:val="1266" w:hRule="atLeast"/>
        </w:trPr>
        <w:tc>
          <w:tcPr>
            <w:tcW w:w="100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LO-normal"/>
              <w:widowControl w:val="false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39" w:after="0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1" w:after="0"/>
              <w:ind w:left="11" w:right="2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[nome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servidor]</w:t>
            </w:r>
          </w:p>
          <w:p>
            <w:pPr>
              <w:pStyle w:val="LO-normal"/>
              <w:widowControl w:val="false"/>
              <w:ind w:left="11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[cargo/função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do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participante ou da chefia]</w:t>
            </w:r>
          </w:p>
        </w:tc>
      </w:tr>
    </w:tbl>
    <w:p>
      <w:pPr>
        <w:pStyle w:val="LO-normal"/>
        <w:jc w:val="center"/>
        <w:rPr/>
      </w:pPr>
      <w:r>
        <w:rPr/>
      </w:r>
    </w:p>
    <w:p>
      <w:pPr>
        <w:pStyle w:val="LO-normal"/>
        <w:spacing w:lineRule="auto" w:line="235" w:before="60" w:after="0"/>
        <w:ind w:left="0" w:right="38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LO-normal"/>
        <w:spacing w:lineRule="auto" w:line="235" w:before="60" w:after="0"/>
        <w:ind w:left="0" w:right="1026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</w:t>
      </w:r>
    </w:p>
    <w:sectPr>
      <w:headerReference w:type="default" r:id="rId14"/>
      <w:type w:val="nextPage"/>
      <w:pgSz w:w="11906" w:h="16838"/>
      <w:pgMar w:left="1260" w:right="1140" w:gutter="0" w:header="396" w:top="142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ind w:left="3800" w:hanging="0"/>
      <w:jc w:val="both"/>
      <w:rPr/>
    </w:pPr>
    <w:r>
      <w:rPr/>
      <w:drawing>
        <wp:inline distT="0" distB="0" distL="0" distR="0">
          <wp:extent cx="762000" cy="7620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-normal"/>
      <w:ind w:left="0" w:hanging="0"/>
      <w:jc w:val="both"/>
      <w:rPr>
        <w:b/>
        <w:sz w:val="20"/>
        <w:szCs w:val="20"/>
      </w:rPr>
    </w:pPr>
    <w:r>
      <w:rPr/>
      <w:t xml:space="preserve">                                                                    </w:t>
    </w:r>
    <w:r>
      <w:rPr>
        <w:b/>
        <w:sz w:val="20"/>
        <w:szCs w:val="20"/>
      </w:rPr>
      <w:t>MINISTÉRIO DA EDUCAÇÃO</w:t>
    </w:r>
  </w:p>
  <w:p>
    <w:pPr>
      <w:pStyle w:val="LO-normal"/>
      <w:spacing w:lineRule="auto" w:line="240" w:before="40" w:after="0"/>
      <w:ind w:left="1640" w:right="1640" w:hanging="0"/>
      <w:jc w:val="left"/>
      <w:rPr>
        <w:sz w:val="19"/>
        <w:szCs w:val="19"/>
      </w:rPr>
    </w:pPr>
    <w:r>
      <w:rPr>
        <w:sz w:val="19"/>
        <w:szCs w:val="19"/>
      </w:rPr>
      <w:t>Instituto Federal de Educação, Ciência e Tecnologia do Espírito Santo</w:t>
    </w:r>
  </w:p>
  <w:p>
    <w:pPr>
      <w:pStyle w:val="LO-normal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-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LO-normal"/>
    <w:uiPriority w:val="1"/>
    <w:qFormat/>
    <w:pPr>
      <w:ind w:left="1620" w:hanging="725"/>
      <w:jc w:val="both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LO-normal"/>
    <w:uiPriority w:val="1"/>
    <w:qFormat/>
    <w:pPr/>
    <w:rPr>
      <w:rFonts w:ascii="Cambria" w:hAnsi="Cambria" w:eastAsia="Cambria" w:cs="Cambria"/>
      <w:lang w:val="pt-PT" w:eastAsia="en-US" w:bidi="ar-SA"/>
    </w:rPr>
  </w:style>
  <w:style w:type="paragraph" w:styleId="Subttulo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fes.edu.br/programa-gestao-teletrabalho" TargetMode="External"/><Relationship Id="rId3" Type="http://schemas.openxmlformats.org/officeDocument/2006/relationships/hyperlink" Target="https://www.in.gov.br/en/web/dou/-/instrucao-normativa-conjunta-seges-sgprt-/mgi-n-24-de-28-de-julho-de-2023-499593248" TargetMode="External"/><Relationship Id="rId4" Type="http://schemas.openxmlformats.org/officeDocument/2006/relationships/hyperlink" Target="https://www.in.gov.br/en/web/dou/-/instrucao-normativa-conjunta-seges-sgp-srt/mgi-n-21-de-16-de-julho-de-2024-572617003" TargetMode="External"/><Relationship Id="rId5" Type="http://schemas.openxmlformats.org/officeDocument/2006/relationships/hyperlink" Target="https://gedoc.ifes.edu.br/documento/C86F4ACAC6B802B4652BB5E56A042B27;jsessionid=NmYssk5G-emaUUttlAMrDAoy.ifes-gedoc01?inline" TargetMode="External"/><Relationship Id="rId6" Type="http://schemas.openxmlformats.org/officeDocument/2006/relationships/hyperlink" Target="https://www.youtube.com/watch?v=D25ss4gAOo0" TargetMode="External"/><Relationship Id="rId7" Type="http://schemas.openxmlformats.org/officeDocument/2006/relationships/hyperlink" Target="https://www.youtube.com/watch?v=yXGdU5hkKzg" TargetMode="External"/><Relationship Id="rId8" Type="http://schemas.openxmlformats.org/officeDocument/2006/relationships/hyperlink" Target="https://www.gov.br/servidor/pt-br/assuntos/programa-de-gestao/nova-in-2023/guia-pgd/3Planodeentregas2Edio.pdf" TargetMode="External"/><Relationship Id="rId9" Type="http://schemas.openxmlformats.org/officeDocument/2006/relationships/hyperlink" Target="https://docs.google.com/document/d/1VOBu16QIMGM6Ue1HaMQzfoHhNNlJ6Jz6/edit" TargetMode="External"/><Relationship Id="rId10" Type="http://schemas.openxmlformats.org/officeDocument/2006/relationships/hyperlink" Target="https://www.youtube.com/watch?v=HD1FGulu_yw" TargetMode="External"/><Relationship Id="rId11" Type="http://schemas.openxmlformats.org/officeDocument/2006/relationships/hyperlink" Target="https://www.gov.br/servidor/pt-br/assuntos/programa-de-gestao/elaboracao-do-plano-de-entregas/" TargetMode="External"/><Relationship Id="rId12" Type="http://schemas.openxmlformats.org/officeDocument/2006/relationships/hyperlink" Target="https://www.gov.br/servidor/pt-br/assuntos/programa-de-gestao/selecao-de-participante" TargetMode="External"/><Relationship Id="rId13" Type="http://schemas.openxmlformats.org/officeDocument/2006/relationships/hyperlink" Target="https://www.gov.br/servidor/pt-br/assuntos/programa-de-gestao/manual-de-erros-e-solucoes/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epLxix2uRO/z4iCLhHK+BsnHY6Q==">CgMxLjAaHwoBMBIaChgICVIUChJ0YWJsZS4zeml4Z2JqdjQ3N3MaHwoBMRIaChgICVIUChJ0YWJsZS55YjJ1bnB6M3h6dGEaHwoBMhIaChgICVIUChJ0YWJsZS40dXN0ajQ5ZDM2MXAaHwoBMxIaChgICVIUChJ0YWJsZS5tb3p1NjBjaDFyZDMaHwoBNBIaChgICVIUChJ0YWJsZS52Y2xiYWphazUyeGQaHwoBNRIaChgICVIUChJ0YWJsZS5rZHRhMTMyejJqcGw4AHIhMVd3YlBzN3FtVC1IN0dfUTRKaThlSjhTOTZIN2RCdy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LibreOffice/7.5.9.2$Windows_X86_64 LibreOffice_project/cdeefe45c17511d326101eed8008ac4092f278a9</Application>
  <AppVersion>15.0000</AppVersion>
  <Pages>2</Pages>
  <Words>142</Words>
  <Characters>1641</Characters>
  <CharactersWithSpaces>1879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2024-09-23T12:47:53Z</dcterms:created>
  <dc:creator/>
  <dc:description/>
  <dc:language>pt-BR</dc:language>
  <cp:lastModifiedBy/>
  <dcterms:modified xsi:type="dcterms:W3CDTF">2024-10-14T11:28:01Z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